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F2D4A4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227C7E">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C2E11" w:rsidRPr="00B266B0">
        <w:rPr>
          <w:bCs/>
          <w:noProof w:val="0"/>
          <w:sz w:val="24"/>
          <w:szCs w:val="24"/>
        </w:rPr>
        <w:t>1</w:t>
      </w:r>
      <w:r w:rsidR="004C2E11">
        <w:rPr>
          <w:bCs/>
          <w:noProof w:val="0"/>
          <w:sz w:val="24"/>
          <w:szCs w:val="24"/>
        </w:rPr>
        <w:t>910716</w:t>
      </w:r>
    </w:p>
    <w:p w14:paraId="11776FA6" w14:textId="2847CF4D"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r w:rsidR="00277105" w:rsidRPr="00DA525F">
        <w:rPr>
          <w:rFonts w:eastAsia="SimSun"/>
          <w:i/>
          <w:noProof w:val="0"/>
          <w:sz w:val="24"/>
          <w:szCs w:val="24"/>
          <w:lang w:eastAsia="zh-CN"/>
        </w:rPr>
        <w:t xml:space="preserve">revised </w:t>
      </w:r>
      <w:r w:rsidR="00277105" w:rsidRPr="00DA525F">
        <w:rPr>
          <w:rFonts w:hint="eastAsia"/>
          <w:bCs/>
          <w:i/>
          <w:noProof w:val="0"/>
          <w:sz w:val="24"/>
          <w:szCs w:val="24"/>
        </w:rPr>
        <w:t>R</w:t>
      </w:r>
      <w:r w:rsidR="00277105" w:rsidRPr="00DA525F">
        <w:rPr>
          <w:bCs/>
          <w:i/>
          <w:noProof w:val="0"/>
          <w:sz w:val="24"/>
          <w:szCs w:val="24"/>
        </w:rPr>
        <w:t>2</w:t>
      </w:r>
      <w:r w:rsidR="00277105" w:rsidRPr="00DA525F">
        <w:rPr>
          <w:rFonts w:hint="eastAsia"/>
          <w:bCs/>
          <w:i/>
          <w:noProof w:val="0"/>
          <w:sz w:val="24"/>
          <w:szCs w:val="24"/>
        </w:rPr>
        <w:t>-</w:t>
      </w:r>
      <w:r w:rsidR="00277105" w:rsidRPr="00DA525F">
        <w:rPr>
          <w:bCs/>
          <w:i/>
          <w:noProof w:val="0"/>
          <w:sz w:val="24"/>
          <w:szCs w:val="24"/>
        </w:rPr>
        <w:t>1906951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1980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27C7E">
        <w:rPr>
          <w:rFonts w:cs="Arial"/>
          <w:b/>
          <w:bCs/>
          <w:sz w:val="24"/>
          <w:lang w:eastAsia="ja-JP"/>
        </w:rPr>
        <w:t>11.12.4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4B7BD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227C7E" w:rsidRPr="00BA76BB">
        <w:rPr>
          <w:rFonts w:ascii="Arial" w:hAnsi="Arial" w:cs="Arial"/>
          <w:b/>
          <w:bCs/>
          <w:sz w:val="24"/>
        </w:rPr>
        <w:t xml:space="preserve">Beam measurements </w:t>
      </w:r>
      <w:r w:rsidR="00227C7E">
        <w:rPr>
          <w:rFonts w:ascii="Arial" w:hAnsi="Arial" w:cs="Arial"/>
          <w:b/>
          <w:bCs/>
          <w:sz w:val="24"/>
        </w:rPr>
        <w:t>linked to successful and failed handovers</w:t>
      </w:r>
    </w:p>
    <w:bookmarkEnd w:id="0"/>
    <w:p w14:paraId="1F147C23" w14:textId="35C3096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27C7E">
        <w:rPr>
          <w:rFonts w:ascii="Arial" w:hAnsi="Arial" w:cs="Arial"/>
          <w:b/>
          <w:bCs/>
          <w:sz w:val="24"/>
        </w:rPr>
        <w:t>NR_SON_MDT-Core</w:t>
      </w:r>
      <w:r w:rsidRPr="00112F1A">
        <w:rPr>
          <w:rFonts w:ascii="Arial" w:hAnsi="Arial" w:cs="Arial"/>
          <w:b/>
          <w:bCs/>
          <w:sz w:val="24"/>
        </w:rPr>
        <w:t xml:space="preserve"> </w:t>
      </w:r>
      <w:r>
        <w:rPr>
          <w:rFonts w:ascii="Arial" w:hAnsi="Arial" w:cs="Arial"/>
          <w:b/>
          <w:bCs/>
          <w:sz w:val="24"/>
        </w:rPr>
        <w:t xml:space="preserve">- Release </w:t>
      </w:r>
      <w:r w:rsidR="00227C7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9E52C5" w14:textId="2EE52AA9" w:rsidR="00A33FAD" w:rsidRPr="00F51E69" w:rsidRDefault="00DA525F" w:rsidP="003B56E9">
      <w:pPr>
        <w:pStyle w:val="B1"/>
        <w:ind w:left="0" w:firstLine="0"/>
        <w:rPr>
          <w:color w:val="000000"/>
          <w:lang w:eastAsia="zh-CN"/>
        </w:rPr>
      </w:pPr>
      <w:r w:rsidRPr="00F51E69">
        <w:rPr>
          <w:color w:val="000000"/>
          <w:lang w:eastAsia="zh-CN"/>
        </w:rPr>
        <w:t xml:space="preserve">RAN3 has studied the </w:t>
      </w:r>
      <w:r>
        <w:rPr>
          <w:color w:val="000000"/>
          <w:lang w:eastAsia="zh-CN"/>
        </w:rPr>
        <w:t>MRO</w:t>
      </w:r>
      <w:r w:rsidRPr="00F51E69">
        <w:rPr>
          <w:color w:val="000000"/>
          <w:lang w:eastAsia="zh-CN"/>
        </w:rPr>
        <w:t xml:space="preserve"> function and has converged to the </w:t>
      </w:r>
      <w:r w:rsidR="00A33FAD">
        <w:rPr>
          <w:color w:val="000000"/>
          <w:lang w:eastAsia="zh-CN"/>
        </w:rPr>
        <w:t xml:space="preserve">need to support Successful HO Report in NR. The </w:t>
      </w:r>
      <w:r w:rsidRPr="00F51E69">
        <w:rPr>
          <w:color w:val="000000"/>
          <w:lang w:eastAsia="zh-CN"/>
        </w:rPr>
        <w:t xml:space="preserve">solution principles </w:t>
      </w:r>
      <w:r w:rsidR="00A33FAD">
        <w:rPr>
          <w:color w:val="000000"/>
          <w:lang w:eastAsia="zh-CN"/>
        </w:rPr>
        <w:t>are</w:t>
      </w:r>
      <w:r w:rsidRPr="00F51E69">
        <w:rPr>
          <w:color w:val="000000"/>
          <w:lang w:eastAsia="zh-CN"/>
        </w:rPr>
        <w:t xml:space="preserve"> </w:t>
      </w:r>
      <w:r>
        <w:rPr>
          <w:color w:val="000000"/>
          <w:lang w:eastAsia="zh-CN"/>
        </w:rPr>
        <w:t>captured in the TR37.816 [4]</w:t>
      </w:r>
      <w:r w:rsidR="00A33FAD">
        <w:rPr>
          <w:color w:val="000000"/>
          <w:lang w:eastAsia="zh-CN"/>
        </w:rPr>
        <w:t xml:space="preserve">, section 5.3.2.5, and define guidelines on </w:t>
      </w:r>
      <w:r w:rsidR="00A33FAD" w:rsidRPr="00F51E69">
        <w:rPr>
          <w:color w:val="000000"/>
          <w:lang w:eastAsia="zh-CN"/>
        </w:rPr>
        <w:t>Handover related information</w:t>
      </w:r>
      <w:r w:rsidR="00A33FAD">
        <w:rPr>
          <w:color w:val="000000"/>
          <w:lang w:eastAsia="zh-CN"/>
        </w:rPr>
        <w:t xml:space="preserve"> as follows:</w:t>
      </w:r>
    </w:p>
    <w:p w14:paraId="73DA1E9D" w14:textId="77777777" w:rsidR="00A33FAD" w:rsidRPr="00F51E69" w:rsidRDefault="00A33FAD" w:rsidP="00A33FAD">
      <w:pPr>
        <w:pStyle w:val="B2"/>
        <w:rPr>
          <w:color w:val="000000"/>
          <w:lang w:eastAsia="zh-CN"/>
        </w:rPr>
      </w:pPr>
      <w:r w:rsidRPr="00F51E69">
        <w:rPr>
          <w:color w:val="000000"/>
          <w:lang w:eastAsia="zh-CN"/>
        </w:rPr>
        <w:t>-</w:t>
      </w:r>
      <w:r w:rsidRPr="00F51E69">
        <w:rPr>
          <w:color w:val="000000"/>
          <w:lang w:eastAsia="zh-CN"/>
        </w:rPr>
        <w:tab/>
        <w:t>Measurements of the configured reference signals at the time of successful handover</w:t>
      </w:r>
    </w:p>
    <w:p w14:paraId="11D55F14" w14:textId="77777777" w:rsidR="00A33FAD" w:rsidRPr="00F51E69" w:rsidRDefault="00A33FAD" w:rsidP="00A33FAD">
      <w:pPr>
        <w:pStyle w:val="B3"/>
        <w:rPr>
          <w:color w:val="000000"/>
          <w:lang w:eastAsia="zh-CN"/>
        </w:rPr>
      </w:pPr>
      <w:r w:rsidRPr="00F51E69">
        <w:rPr>
          <w:color w:val="000000"/>
          <w:lang w:eastAsia="zh-CN"/>
        </w:rPr>
        <w:t>-</w:t>
      </w:r>
      <w:r w:rsidRPr="00F51E69">
        <w:rPr>
          <w:color w:val="000000"/>
          <w:lang w:eastAsia="zh-CN"/>
        </w:rPr>
        <w:tab/>
        <w:t>SSB beam measurements</w:t>
      </w:r>
    </w:p>
    <w:p w14:paraId="41AD476D" w14:textId="77777777" w:rsidR="00A33FAD" w:rsidRPr="00F51E69" w:rsidRDefault="00A33FAD" w:rsidP="00A33FAD">
      <w:pPr>
        <w:pStyle w:val="B3"/>
        <w:rPr>
          <w:color w:val="000000"/>
          <w:lang w:eastAsia="zh-CN"/>
        </w:rPr>
      </w:pPr>
      <w:r w:rsidRPr="00F51E69">
        <w:rPr>
          <w:color w:val="000000"/>
          <w:lang w:eastAsia="zh-CN"/>
        </w:rPr>
        <w:t>-</w:t>
      </w:r>
      <w:r w:rsidRPr="00F51E69">
        <w:rPr>
          <w:color w:val="000000"/>
          <w:lang w:eastAsia="zh-CN"/>
        </w:rPr>
        <w:tab/>
        <w:t>CSI-RS measurements</w:t>
      </w:r>
    </w:p>
    <w:p w14:paraId="2F99ED2D" w14:textId="77777777" w:rsidR="00A33FAD" w:rsidRPr="00F51E69" w:rsidRDefault="00A33FAD" w:rsidP="00A33FAD">
      <w:pPr>
        <w:pStyle w:val="B2"/>
        <w:rPr>
          <w:color w:val="000000"/>
          <w:lang w:eastAsia="zh-CN"/>
        </w:rPr>
      </w:pPr>
      <w:r w:rsidRPr="00F51E69">
        <w:rPr>
          <w:color w:val="000000"/>
          <w:lang w:eastAsia="zh-CN"/>
        </w:rPr>
        <w:t>-</w:t>
      </w:r>
      <w:r w:rsidRPr="00F51E69">
        <w:rPr>
          <w:color w:val="000000"/>
          <w:lang w:eastAsia="zh-CN"/>
        </w:rPr>
        <w:tab/>
        <w:t>Handover related timers (e.g. T304)</w:t>
      </w:r>
    </w:p>
    <w:p w14:paraId="3F2CA340" w14:textId="77777777" w:rsidR="00A33FAD" w:rsidRPr="00F51E69" w:rsidRDefault="00A33FAD" w:rsidP="00A33FAD">
      <w:pPr>
        <w:pStyle w:val="B2"/>
        <w:rPr>
          <w:color w:val="000000"/>
          <w:lang w:eastAsia="zh-CN"/>
        </w:rPr>
      </w:pPr>
      <w:r w:rsidRPr="00F51E69">
        <w:rPr>
          <w:rFonts w:eastAsia="MS Mincho"/>
          <w:color w:val="000000"/>
          <w:lang w:eastAsia="zh-CN"/>
        </w:rPr>
        <w:t>-</w:t>
      </w:r>
      <w:r w:rsidRPr="00F51E69">
        <w:rPr>
          <w:rFonts w:eastAsia="MS Mincho"/>
          <w:color w:val="000000"/>
          <w:lang w:eastAsia="zh-CN"/>
        </w:rPr>
        <w:tab/>
        <w:t xml:space="preserve">Measurement period indication, </w:t>
      </w:r>
      <w:r w:rsidRPr="00F51E69">
        <w:rPr>
          <w:color w:val="000000"/>
          <w:lang w:eastAsia="zh-CN"/>
        </w:rPr>
        <w:t>i.e.</w:t>
      </w:r>
      <w:r w:rsidRPr="00F51E69">
        <w:rPr>
          <w:rFonts w:eastAsia="MS Mincho"/>
          <w:color w:val="000000"/>
          <w:lang w:eastAsia="zh-CN"/>
        </w:rPr>
        <w:t xml:space="preserve"> </w:t>
      </w:r>
      <w:r w:rsidRPr="00F51E69">
        <w:rPr>
          <w:color w:val="000000"/>
          <w:lang w:eastAsia="zh-CN"/>
        </w:rPr>
        <w:t>measurements</w:t>
      </w:r>
      <w:r w:rsidRPr="00F51E69">
        <w:rPr>
          <w:rFonts w:eastAsia="MS Mincho"/>
          <w:color w:val="000000"/>
          <w:lang w:eastAsia="zh-CN"/>
        </w:rPr>
        <w:t xml:space="preserve"> are collected at </w:t>
      </w:r>
      <w:r w:rsidRPr="00F51E69">
        <w:rPr>
          <w:color w:val="000000"/>
          <w:lang w:eastAsia="zh-CN"/>
        </w:rPr>
        <w:t>handover trigger, at the end of handover execution or just after handover execution</w:t>
      </w:r>
    </w:p>
    <w:p w14:paraId="00F97919" w14:textId="71F03AC3" w:rsidR="00277105" w:rsidRDefault="00A33FAD" w:rsidP="00277105">
      <w:r>
        <w:rPr>
          <w:color w:val="000000"/>
          <w:lang w:eastAsia="zh-CN"/>
        </w:rPr>
        <w:t xml:space="preserve"> </w:t>
      </w:r>
      <w:r w:rsidR="003B56E9">
        <w:t>The Study Item conclusion tasks further RAN2 to work out t</w:t>
      </w:r>
      <w:r w:rsidR="003B56E9" w:rsidRPr="00F51E69">
        <w:rPr>
          <w:color w:val="000000"/>
          <w:lang w:eastAsia="zh-CN"/>
        </w:rPr>
        <w:t xml:space="preserve">he details of the solution parts involving UE behaviour. </w:t>
      </w:r>
      <w:r w:rsidR="00277105">
        <w:t xml:space="preserve">In this contribution, we discuss </w:t>
      </w:r>
      <w:r>
        <w:t>detailed interpretation of th</w:t>
      </w:r>
      <w:r w:rsidR="001308ED">
        <w:t>e</w:t>
      </w:r>
      <w:r>
        <w:t xml:space="preserve"> beam</w:t>
      </w:r>
      <w:r w:rsidR="003B56E9">
        <w:t xml:space="preserve"> relevant</w:t>
      </w:r>
      <w:r w:rsidR="00277105">
        <w:t xml:space="preserve"> information</w:t>
      </w:r>
      <w:r w:rsidR="003B56E9">
        <w:t xml:space="preserve"> and how</w:t>
      </w:r>
      <w:r w:rsidR="00277105">
        <w:t xml:space="preserve"> should be included in the</w:t>
      </w:r>
      <w:r>
        <w:t xml:space="preserve"> handover reports</w:t>
      </w:r>
      <w:r w:rsidR="00277105">
        <w:t>.</w:t>
      </w:r>
    </w:p>
    <w:p w14:paraId="2BBFF540" w14:textId="0BD19EE4" w:rsidR="00A209D6" w:rsidRPr="006E13D1" w:rsidRDefault="00A209D6" w:rsidP="00A209D6">
      <w:pPr>
        <w:pStyle w:val="Heading1"/>
      </w:pPr>
      <w:r w:rsidRPr="006E13D1">
        <w:t>2</w:t>
      </w:r>
      <w:r w:rsidRPr="006E13D1">
        <w:tab/>
      </w:r>
      <w:r w:rsidR="00277105">
        <w:t>Discussion</w:t>
      </w:r>
    </w:p>
    <w:p w14:paraId="563FB42D" w14:textId="0E8E7C51" w:rsidR="00277105" w:rsidRDefault="00277105" w:rsidP="00277105">
      <w:pPr>
        <w:jc w:val="both"/>
      </w:pPr>
      <w:r>
        <w:t xml:space="preserve">During handover in 5G systems using beam forming, the UE is switching between two cells but </w:t>
      </w:r>
      <w:proofErr w:type="gramStart"/>
      <w:r>
        <w:t>in particular between</w:t>
      </w:r>
      <w:proofErr w:type="gramEnd"/>
      <w:r>
        <w:t xml:space="preserve"> a beam in the serving cell and a beam in the </w:t>
      </w:r>
      <w:r w:rsidR="001308ED">
        <w:t>target c</w:t>
      </w:r>
      <w:r>
        <w:t xml:space="preserve">ell.  The HO preparation is triggered based on cell level quality measurements from the UE (an aggregated form of beam measurements on both the serving and neighbouring cells) even though the UE is served by a single beam at moment in time. </w:t>
      </w:r>
    </w:p>
    <w:p w14:paraId="64F011B0" w14:textId="77777777" w:rsidR="00277105" w:rsidRPr="00F64380" w:rsidRDefault="00277105" w:rsidP="00277105">
      <w:pPr>
        <w:rPr>
          <w:b/>
          <w:bCs/>
        </w:rPr>
      </w:pPr>
      <w:r w:rsidRPr="003856A3">
        <w:rPr>
          <w:b/>
          <w:bCs/>
        </w:rPr>
        <w:t>Observation 1: While handover is performed between two cells based on cell level quality measurements, the UE is actually served by beams in serving and target cell side.</w:t>
      </w:r>
    </w:p>
    <w:p w14:paraId="68E389FE" w14:textId="77777777" w:rsidR="00277105" w:rsidRDefault="00277105" w:rsidP="00277105">
      <w:pPr>
        <w:jc w:val="both"/>
      </w:pPr>
      <w:r>
        <w:t xml:space="preserve">Beam level measurements can also be included in the HO request message. This information can be used by the Target cell for allocating dedicated RACH resources for the UE which are then included in the HO command. </w:t>
      </w:r>
    </w:p>
    <w:p w14:paraId="7C31B52E" w14:textId="038979DF" w:rsidR="00277105" w:rsidRDefault="00277105" w:rsidP="00277105">
      <w:pPr>
        <w:rPr>
          <w:b/>
        </w:rPr>
      </w:pPr>
      <w:r w:rsidRPr="00187611">
        <w:rPr>
          <w:b/>
        </w:rPr>
        <w:t xml:space="preserve">Observation </w:t>
      </w:r>
      <w:r>
        <w:rPr>
          <w:b/>
        </w:rPr>
        <w:t>2: Beam level measurements can be used by the target cell for allocation of dedicated RACH resources</w:t>
      </w:r>
      <w:r w:rsidR="00135475">
        <w:rPr>
          <w:b/>
        </w:rPr>
        <w:t>.</w:t>
      </w:r>
    </w:p>
    <w:p w14:paraId="4AA37ADA" w14:textId="5050F072" w:rsidR="00135475" w:rsidRPr="00DA525F" w:rsidRDefault="0085662C" w:rsidP="00955F95">
      <w:r>
        <w:t>The solutions for RACH Optimization i</w:t>
      </w:r>
      <w:r w:rsidR="00135475" w:rsidRPr="00DA525F">
        <w:t xml:space="preserve">n [4], </w:t>
      </w:r>
      <w:r w:rsidR="00752C31">
        <w:t xml:space="preserve">consider </w:t>
      </w:r>
      <w:r w:rsidR="00135475" w:rsidRPr="00DA525F">
        <w:t>the contents of the RACH information</w:t>
      </w:r>
      <w:r w:rsidR="003D12A4" w:rsidRPr="00DA525F">
        <w:t xml:space="preserve"> report</w:t>
      </w:r>
      <w:r w:rsidR="00135475" w:rsidRPr="00DA525F">
        <w:t xml:space="preserve"> with beam measurements </w:t>
      </w:r>
      <w:r w:rsidR="00D435AF">
        <w:t xml:space="preserve">quality </w:t>
      </w:r>
      <w:r w:rsidR="00135475" w:rsidRPr="00DA525F">
        <w:t xml:space="preserve">to be </w:t>
      </w:r>
      <w:r w:rsidR="00D435AF">
        <w:t xml:space="preserve">provided by the </w:t>
      </w:r>
      <w:proofErr w:type="gramStart"/>
      <w:r w:rsidR="00D435AF">
        <w:t xml:space="preserve">UE </w:t>
      </w:r>
      <w:r w:rsidR="00135475" w:rsidRPr="00DA525F">
        <w:t>.</w:t>
      </w:r>
      <w:proofErr w:type="gramEnd"/>
      <w:r w:rsidR="00135475" w:rsidRPr="00DA525F">
        <w:t xml:space="preserve"> In fact, the two use cases (MRO and RACH optimization) are closely linked </w:t>
      </w:r>
      <w:r w:rsidR="0019401F" w:rsidRPr="00DA525F">
        <w:t xml:space="preserve">and the </w:t>
      </w:r>
      <w:r w:rsidR="00135475" w:rsidRPr="00DA525F">
        <w:t xml:space="preserve">optimization of one will benefit the other and vice-versa. </w:t>
      </w:r>
      <w:r w:rsidR="003D12A4" w:rsidRPr="00DA525F">
        <w:t xml:space="preserve">For example, </w:t>
      </w:r>
      <w:r w:rsidR="0019401F" w:rsidRPr="00DA525F">
        <w:t xml:space="preserve">MRO using specific beam related information may be better at predicting the target beam which in turn will aid the Target cell to better allocate RACH resources. Thus, robustness  will increase and delays associated with the HO procedure will be reduces. </w:t>
      </w:r>
    </w:p>
    <w:p w14:paraId="0EA83B99" w14:textId="67A25EB4" w:rsidR="00135475" w:rsidRDefault="00135475" w:rsidP="0085662C">
      <w:r w:rsidRPr="00DA525F">
        <w:rPr>
          <w:b/>
        </w:rPr>
        <w:t>Observation 3: Similar to the RACH optimization use case, beam related information will benefit MRO use case as well</w:t>
      </w:r>
      <w:r w:rsidRPr="00DA525F">
        <w:t>.</w:t>
      </w:r>
    </w:p>
    <w:p w14:paraId="5B180059" w14:textId="4002918A" w:rsidR="00F84D62" w:rsidRPr="00135475" w:rsidRDefault="00F84D62" w:rsidP="0085662C">
      <w:r>
        <w:lastRenderedPageBreak/>
        <w:t>While, RAN2 already agreed for RLF</w:t>
      </w:r>
      <w:r w:rsidR="00BA7674">
        <w:t xml:space="preserve"> </w:t>
      </w:r>
      <w:r>
        <w:t>report (failure case) t</w:t>
      </w:r>
      <w:r w:rsidRPr="00955F95">
        <w:t>hat the</w:t>
      </w:r>
      <w:r>
        <w:t xml:space="preserve"> contents should include</w:t>
      </w:r>
      <w:r w:rsidRPr="00955F95">
        <w:t xml:space="preserve"> latest radio measurement results of the serving and neighbouring cells, </w:t>
      </w:r>
      <w:r w:rsidRPr="00955F95">
        <w:rPr>
          <w:rFonts w:eastAsia="DengXian"/>
          <w:color w:val="000000" w:themeColor="text1"/>
          <w:lang w:eastAsia="zh-CN"/>
        </w:rPr>
        <w:t>including SS Block index, CSI-RS index in the serving and neighbouring cells measurement results</w:t>
      </w:r>
      <w:r w:rsidRPr="00DA525F">
        <w:t xml:space="preserve"> [4]</w:t>
      </w:r>
      <w:r>
        <w:t xml:space="preserve">, this becomes a baseline content for MDT reports. </w:t>
      </w:r>
    </w:p>
    <w:p w14:paraId="1A0092BC" w14:textId="4C2535CE" w:rsidR="00277105" w:rsidRDefault="00277105" w:rsidP="00277105">
      <w:r>
        <w:t>It would be beneficial, for HO preparations and execution optimization, for the network to know as much as possible about the beams involved in the HO process</w:t>
      </w:r>
      <w:r w:rsidR="007060D4">
        <w:t xml:space="preserve"> (i.e. not only indexes)</w:t>
      </w:r>
      <w:r>
        <w:t>. More specifically we propose introducing the following information in</w:t>
      </w:r>
      <w:r w:rsidR="00955F95">
        <w:t xml:space="preserve"> </w:t>
      </w:r>
      <w:r w:rsidR="001B4AD5">
        <w:t>both:</w:t>
      </w:r>
      <w:r>
        <w:t xml:space="preserve"> the RLF and </w:t>
      </w:r>
      <w:r w:rsidRPr="00F64380">
        <w:t>HO report, HO failure report and HO confirmation messages i.e.</w:t>
      </w:r>
      <w:r>
        <w:t xml:space="preserve"> following a failed and a successful handover:</w:t>
      </w:r>
    </w:p>
    <w:p w14:paraId="2309F4DD" w14:textId="77777777" w:rsidR="00277105" w:rsidRDefault="00277105" w:rsidP="00277105">
      <w:pPr>
        <w:pStyle w:val="ListParagraph"/>
        <w:numPr>
          <w:ilvl w:val="0"/>
          <w:numId w:val="8"/>
        </w:numPr>
      </w:pPr>
      <w:bookmarkStart w:id="1" w:name="_Hlk7692098"/>
      <w:r>
        <w:t>Last serving beam and/or serving cell beam measurements before executing the HO</w:t>
      </w:r>
      <w:bookmarkEnd w:id="1"/>
      <w:r>
        <w:t xml:space="preserve">. </w:t>
      </w:r>
    </w:p>
    <w:p w14:paraId="50038F76" w14:textId="10DBA062" w:rsidR="00277105" w:rsidRDefault="00277105" w:rsidP="00277105">
      <w:pPr>
        <w:pStyle w:val="ListParagraph"/>
      </w:pPr>
      <w:r>
        <w:t xml:space="preserve">-  due to variations in the channel quality and/or beam management, the last serving beam of the UE on the serving cell may be different </w:t>
      </w:r>
      <w:r w:rsidR="001308ED">
        <w:t>from</w:t>
      </w:r>
      <w:r>
        <w:t xml:space="preserve"> the beam used for sending the HO report and/or the beam used for sending the HO command. </w:t>
      </w:r>
    </w:p>
    <w:p w14:paraId="33A37F27" w14:textId="46569500" w:rsidR="00277105" w:rsidRDefault="00277105" w:rsidP="00277105">
      <w:pPr>
        <w:pStyle w:val="ListParagraph"/>
        <w:numPr>
          <w:ilvl w:val="0"/>
          <w:numId w:val="8"/>
        </w:numPr>
      </w:pPr>
      <w:r>
        <w:t xml:space="preserve">Beam and/or beam measurement of the beam used by the UE on the target cell (successfully or not). - due to changing radio conditions and UE movement between the moment when the measurement report was sent to the serving cell and the actual moment of executing the HO, </w:t>
      </w:r>
      <w:r w:rsidR="00510B65">
        <w:t xml:space="preserve">it may happen </w:t>
      </w:r>
      <w:r>
        <w:t xml:space="preserve">that this beam </w:t>
      </w:r>
      <w:r w:rsidR="00510B65">
        <w:t xml:space="preserve">is </w:t>
      </w:r>
      <w:r>
        <w:t xml:space="preserve">different </w:t>
      </w:r>
      <w:r w:rsidR="00510B65">
        <w:t xml:space="preserve">from </w:t>
      </w:r>
      <w:r>
        <w:t xml:space="preserve">the one </w:t>
      </w:r>
      <w:r w:rsidR="00510B65">
        <w:t xml:space="preserve">that was </w:t>
      </w:r>
      <w:r>
        <w:t>pre-configured by the Target cell</w:t>
      </w:r>
      <w:r w:rsidRPr="002D3FEC">
        <w:t>. In case of  failure, the target beam refers to the beam in the Recovery cell (i.e. the cell where the UE re-establishes).</w:t>
      </w:r>
    </w:p>
    <w:p w14:paraId="2251DA7B" w14:textId="77777777" w:rsidR="00277105" w:rsidRDefault="00277105" w:rsidP="00277105">
      <w:pPr>
        <w:pStyle w:val="ListParagraph"/>
      </w:pPr>
    </w:p>
    <w:p w14:paraId="393755F5" w14:textId="029EECE8" w:rsidR="00277105" w:rsidRPr="00F64380" w:rsidRDefault="00277105" w:rsidP="00277105">
      <w:pPr>
        <w:rPr>
          <w:b/>
          <w:bCs/>
        </w:rPr>
      </w:pPr>
      <w:r w:rsidRPr="003856A3">
        <w:rPr>
          <w:b/>
          <w:bCs/>
        </w:rPr>
        <w:t xml:space="preserve">Proposal:  </w:t>
      </w:r>
      <w:r w:rsidR="001B4AD5">
        <w:rPr>
          <w:b/>
          <w:bCs/>
        </w:rPr>
        <w:t>For MRO purposes i</w:t>
      </w:r>
      <w:r w:rsidRPr="003856A3">
        <w:rPr>
          <w:b/>
          <w:bCs/>
        </w:rPr>
        <w:t xml:space="preserve">nclude in HO report and RLF report the following information: Last serving beam and/or serving cell beam measurements before executing the HO and beam and/or beam measurement of the beam used by the UE on the target cell. </w:t>
      </w:r>
    </w:p>
    <w:p w14:paraId="5FF2457F" w14:textId="1ACFD55C" w:rsidR="00A209D6" w:rsidRPr="006E13D1" w:rsidRDefault="00277105" w:rsidP="00A209D6">
      <w:pPr>
        <w:pStyle w:val="Heading1"/>
      </w:pPr>
      <w:r>
        <w:t>3</w:t>
      </w:r>
      <w:r w:rsidR="00A209D6" w:rsidRPr="006E13D1">
        <w:tab/>
      </w:r>
      <w:r w:rsidR="008C3057">
        <w:t>Conclusion</w:t>
      </w:r>
    </w:p>
    <w:p w14:paraId="5FA71F5F" w14:textId="77777777" w:rsidR="00277105" w:rsidRDefault="00277105" w:rsidP="00277105">
      <w:r>
        <w:t>In this document, we made the following proposals and observations:</w:t>
      </w:r>
    </w:p>
    <w:p w14:paraId="296B6D5C" w14:textId="77777777" w:rsidR="00277105" w:rsidRPr="00F64380" w:rsidRDefault="00277105" w:rsidP="00277105">
      <w:pPr>
        <w:rPr>
          <w:b/>
          <w:bCs/>
        </w:rPr>
      </w:pPr>
      <w:r w:rsidRPr="003856A3">
        <w:rPr>
          <w:b/>
          <w:bCs/>
        </w:rPr>
        <w:t>Observation 1: While handover is performed between two cells based on cell level quality measurements, the UE is actually served by beams in serving and target cell side.</w:t>
      </w:r>
    </w:p>
    <w:p w14:paraId="194F20D7" w14:textId="09F7D4F4" w:rsidR="00277105" w:rsidRDefault="00277105" w:rsidP="00277105">
      <w:pPr>
        <w:rPr>
          <w:b/>
        </w:rPr>
      </w:pPr>
      <w:r w:rsidRPr="00187611">
        <w:rPr>
          <w:b/>
        </w:rPr>
        <w:t xml:space="preserve">Observation </w:t>
      </w:r>
      <w:r>
        <w:rPr>
          <w:b/>
        </w:rPr>
        <w:t>2: Beam level measurements can be used by the target cell for allocation of dedicated RACH resources.</w:t>
      </w:r>
    </w:p>
    <w:p w14:paraId="41A18A29" w14:textId="41C739FA" w:rsidR="0019401F" w:rsidRPr="00135475" w:rsidRDefault="0019401F" w:rsidP="0019401F">
      <w:r w:rsidRPr="00DA525F">
        <w:rPr>
          <w:b/>
        </w:rPr>
        <w:t>Observation 3: Similar to the RACH optimization use case, beam related information will benefit MRO use case as well</w:t>
      </w:r>
      <w:r w:rsidRPr="00DA525F">
        <w:t>.</w:t>
      </w:r>
    </w:p>
    <w:p w14:paraId="0BAB9759" w14:textId="25F333D5" w:rsidR="00277105" w:rsidRPr="00F64380" w:rsidRDefault="00277105" w:rsidP="00277105">
      <w:pPr>
        <w:rPr>
          <w:b/>
          <w:bCs/>
        </w:rPr>
      </w:pPr>
      <w:r w:rsidRPr="003856A3">
        <w:rPr>
          <w:b/>
          <w:bCs/>
        </w:rPr>
        <w:t xml:space="preserve">Proposal:  </w:t>
      </w:r>
      <w:r w:rsidR="007060D4">
        <w:rPr>
          <w:b/>
          <w:bCs/>
        </w:rPr>
        <w:t>For MRO purposes</w:t>
      </w:r>
      <w:r w:rsidR="00252E70">
        <w:rPr>
          <w:b/>
          <w:bCs/>
        </w:rPr>
        <w:t xml:space="preserve"> </w:t>
      </w:r>
      <w:r w:rsidR="0085662C">
        <w:rPr>
          <w:b/>
          <w:bCs/>
        </w:rPr>
        <w:t>i</w:t>
      </w:r>
      <w:r w:rsidRPr="003856A3">
        <w:rPr>
          <w:b/>
          <w:bCs/>
        </w:rPr>
        <w:t xml:space="preserve">nclude in HO report and RLF report the following information: Last serving beam and/or serving cell beam measurements before executing the HO and beam and/or beam measurement of the beam used by the UE on the target cell. </w:t>
      </w:r>
    </w:p>
    <w:p w14:paraId="60449C3F" w14:textId="6D1F921E" w:rsidR="00A209D6" w:rsidRDefault="00A209D6" w:rsidP="00A209D6"/>
    <w:p w14:paraId="6F35886D" w14:textId="73BF9D6E" w:rsidR="00277105" w:rsidRDefault="00277105" w:rsidP="00A209D6"/>
    <w:p w14:paraId="4CA41B02" w14:textId="77777777" w:rsidR="00277105" w:rsidRPr="00CE0424" w:rsidRDefault="00277105" w:rsidP="00277105">
      <w:pPr>
        <w:pStyle w:val="Heading1"/>
        <w:tabs>
          <w:tab w:val="num" w:pos="432"/>
        </w:tabs>
        <w:overflowPunct w:val="0"/>
        <w:autoSpaceDE w:val="0"/>
        <w:autoSpaceDN w:val="0"/>
        <w:adjustRightInd w:val="0"/>
        <w:ind w:left="432" w:hanging="432"/>
        <w:textAlignment w:val="baseline"/>
      </w:pPr>
      <w:r w:rsidRPr="00CE0424">
        <w:t>References</w:t>
      </w:r>
    </w:p>
    <w:p w14:paraId="4EAD0AC5" w14:textId="77777777" w:rsidR="00277105" w:rsidRDefault="00277105" w:rsidP="00277105">
      <w:pPr>
        <w:pStyle w:val="Reference"/>
        <w:rPr>
          <w:rFonts w:ascii="Times New Roman" w:hAnsi="Times New Roman"/>
          <w:lang w:eastAsia="en-US"/>
        </w:rPr>
      </w:pPr>
      <w:bookmarkStart w:id="2" w:name="_Ref4595226"/>
      <w:r w:rsidRPr="004F3285">
        <w:rPr>
          <w:rFonts w:ascii="Times New Roman" w:hAnsi="Times New Roman"/>
          <w:lang w:eastAsia="en-US"/>
        </w:rPr>
        <w:t>R3-191870, Successful Handover Report for MRO</w:t>
      </w:r>
      <w:bookmarkEnd w:id="2"/>
      <w:r w:rsidRPr="004F3285">
        <w:rPr>
          <w:rFonts w:ascii="Times New Roman" w:hAnsi="Times New Roman"/>
          <w:lang w:eastAsia="en-US"/>
        </w:rPr>
        <w:t>, 3GPP TSG-RAN WG3 #103bis, Xi'an, China, April 2019</w:t>
      </w:r>
    </w:p>
    <w:p w14:paraId="5F8308BF" w14:textId="77777777" w:rsidR="00277105" w:rsidRDefault="00277105" w:rsidP="00277105">
      <w:pPr>
        <w:pStyle w:val="Reference"/>
        <w:rPr>
          <w:rFonts w:ascii="Times New Roman" w:hAnsi="Times New Roman"/>
          <w:lang w:eastAsia="en-US"/>
        </w:rPr>
      </w:pPr>
      <w:r w:rsidRPr="00BD59EC">
        <w:rPr>
          <w:rFonts w:ascii="Times New Roman" w:hAnsi="Times New Roman"/>
          <w:lang w:eastAsia="en-US"/>
        </w:rPr>
        <w:t xml:space="preserve">R3-191502, Discussion on Mobility Robust Optimization in 5G system, </w:t>
      </w:r>
      <w:r w:rsidRPr="004F3285">
        <w:rPr>
          <w:rFonts w:ascii="Times New Roman" w:hAnsi="Times New Roman"/>
          <w:lang w:eastAsia="en-US"/>
        </w:rPr>
        <w:t>3GPP TSG-RAN WG3 #103bis, Xi'an, China, April 2019</w:t>
      </w:r>
    </w:p>
    <w:p w14:paraId="40F377C8" w14:textId="621DDDC7" w:rsidR="00277105" w:rsidRDefault="00277105" w:rsidP="00277105">
      <w:pPr>
        <w:pStyle w:val="Reference"/>
        <w:rPr>
          <w:rFonts w:ascii="Times New Roman" w:hAnsi="Times New Roman"/>
          <w:lang w:eastAsia="en-US"/>
        </w:rPr>
      </w:pPr>
      <w:r w:rsidRPr="00BD59EC">
        <w:rPr>
          <w:rFonts w:ascii="Times New Roman" w:hAnsi="Times New Roman"/>
          <w:lang w:eastAsia="en-US"/>
        </w:rPr>
        <w:t>R3-191869</w:t>
      </w:r>
      <w:r>
        <w:rPr>
          <w:rFonts w:ascii="Times New Roman" w:hAnsi="Times New Roman"/>
          <w:lang w:eastAsia="en-US"/>
        </w:rPr>
        <w:t xml:space="preserve">, </w:t>
      </w:r>
      <w:r w:rsidRPr="00BD59EC">
        <w:rPr>
          <w:rFonts w:ascii="Times New Roman" w:hAnsi="Times New Roman"/>
          <w:lang w:eastAsia="en-US"/>
        </w:rPr>
        <w:t>Reporting RLM related issues upon handover and access to the target cell</w:t>
      </w:r>
      <w:r>
        <w:rPr>
          <w:rFonts w:ascii="Times New Roman" w:hAnsi="Times New Roman"/>
          <w:lang w:eastAsia="en-US"/>
        </w:rPr>
        <w:t>,</w:t>
      </w:r>
      <w:r w:rsidRPr="00BD59EC">
        <w:rPr>
          <w:rFonts w:ascii="Times New Roman" w:hAnsi="Times New Roman"/>
          <w:lang w:eastAsia="en-US"/>
        </w:rPr>
        <w:t xml:space="preserve"> </w:t>
      </w:r>
      <w:r w:rsidRPr="004F3285">
        <w:rPr>
          <w:rFonts w:ascii="Times New Roman" w:hAnsi="Times New Roman"/>
          <w:lang w:eastAsia="en-US"/>
        </w:rPr>
        <w:t>3GPP TSG-RAN WG3 #103bis, Xi'an, China, April 2019</w:t>
      </w:r>
    </w:p>
    <w:p w14:paraId="19076B17" w14:textId="361535C5" w:rsidR="00277105" w:rsidRPr="006E13D1" w:rsidRDefault="00135475" w:rsidP="00685540">
      <w:pPr>
        <w:pStyle w:val="Reference"/>
        <w:numPr>
          <w:ilvl w:val="0"/>
          <w:numId w:val="0"/>
        </w:numPr>
        <w:ind w:left="567"/>
      </w:pPr>
      <w:r w:rsidRPr="00685540">
        <w:rPr>
          <w:rFonts w:ascii="Times New Roman" w:hAnsi="Times New Roman"/>
          <w:lang w:eastAsia="en-US"/>
        </w:rPr>
        <w:t>3GPP TR 37.816 V16.0.0 (2019-07) Study on RAN-centric data collection and utilization for LTE and NR (Release 16)</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8CC58" w14:textId="77777777" w:rsidR="00510B65" w:rsidRDefault="00510B65">
      <w:r>
        <w:separator/>
      </w:r>
    </w:p>
  </w:endnote>
  <w:endnote w:type="continuationSeparator" w:id="0">
    <w:p w14:paraId="5A53AD51" w14:textId="77777777" w:rsidR="00510B65" w:rsidRDefault="00510B65">
      <w:r>
        <w:continuationSeparator/>
      </w:r>
    </w:p>
  </w:endnote>
  <w:endnote w:type="continuationNotice" w:id="1">
    <w:p w14:paraId="6A234098" w14:textId="77777777" w:rsidR="002C7206" w:rsidRDefault="002C7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10B65" w:rsidRDefault="00510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10B65" w:rsidRDefault="00510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10B65" w:rsidRDefault="00510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008D3" w14:textId="77777777" w:rsidR="00510B65" w:rsidRDefault="00510B65">
      <w:r>
        <w:separator/>
      </w:r>
    </w:p>
  </w:footnote>
  <w:footnote w:type="continuationSeparator" w:id="0">
    <w:p w14:paraId="42B7894A" w14:textId="77777777" w:rsidR="00510B65" w:rsidRDefault="00510B65">
      <w:r>
        <w:continuationSeparator/>
      </w:r>
    </w:p>
  </w:footnote>
  <w:footnote w:type="continuationNotice" w:id="1">
    <w:p w14:paraId="62B93244" w14:textId="77777777" w:rsidR="002C7206" w:rsidRDefault="002C7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10B65" w:rsidRDefault="00510B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10B65" w:rsidRDefault="00510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10B65" w:rsidRDefault="00510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164376"/>
    <w:multiLevelType w:val="hybridMultilevel"/>
    <w:tmpl w:val="1AE4FD6E"/>
    <w:lvl w:ilvl="0" w:tplc="FFFFFFFF">
      <w:start w:val="1"/>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53544AE"/>
    <w:multiLevelType w:val="hybridMultilevel"/>
    <w:tmpl w:val="0994CD5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0F6E03"/>
    <w:rsid w:val="00112F1A"/>
    <w:rsid w:val="001308ED"/>
    <w:rsid w:val="00135475"/>
    <w:rsid w:val="00145075"/>
    <w:rsid w:val="001741A0"/>
    <w:rsid w:val="00175FA0"/>
    <w:rsid w:val="0019401F"/>
    <w:rsid w:val="00194CD0"/>
    <w:rsid w:val="001B49C9"/>
    <w:rsid w:val="001B4AD5"/>
    <w:rsid w:val="001C23F4"/>
    <w:rsid w:val="001C4F79"/>
    <w:rsid w:val="001F168B"/>
    <w:rsid w:val="001F7831"/>
    <w:rsid w:val="00204045"/>
    <w:rsid w:val="0020712B"/>
    <w:rsid w:val="0022606D"/>
    <w:rsid w:val="00227C7E"/>
    <w:rsid w:val="00231728"/>
    <w:rsid w:val="00250404"/>
    <w:rsid w:val="00252E70"/>
    <w:rsid w:val="002610D8"/>
    <w:rsid w:val="002747EC"/>
    <w:rsid w:val="00277105"/>
    <w:rsid w:val="002855BF"/>
    <w:rsid w:val="002C7206"/>
    <w:rsid w:val="002F0D22"/>
    <w:rsid w:val="003172DC"/>
    <w:rsid w:val="00325AE3"/>
    <w:rsid w:val="00326069"/>
    <w:rsid w:val="0035462D"/>
    <w:rsid w:val="00364B41"/>
    <w:rsid w:val="003741C0"/>
    <w:rsid w:val="00374968"/>
    <w:rsid w:val="00383096"/>
    <w:rsid w:val="003A41EF"/>
    <w:rsid w:val="003B40AD"/>
    <w:rsid w:val="003B56E9"/>
    <w:rsid w:val="003C31EC"/>
    <w:rsid w:val="003C4E37"/>
    <w:rsid w:val="003D12A4"/>
    <w:rsid w:val="003E16BE"/>
    <w:rsid w:val="003F4E28"/>
    <w:rsid w:val="004006E8"/>
    <w:rsid w:val="00401855"/>
    <w:rsid w:val="00465587"/>
    <w:rsid w:val="00477455"/>
    <w:rsid w:val="00486CBA"/>
    <w:rsid w:val="004A1F7B"/>
    <w:rsid w:val="004B5B1F"/>
    <w:rsid w:val="004C2E11"/>
    <w:rsid w:val="004C44D2"/>
    <w:rsid w:val="004D3578"/>
    <w:rsid w:val="004D380D"/>
    <w:rsid w:val="004D3A32"/>
    <w:rsid w:val="004E213A"/>
    <w:rsid w:val="00503171"/>
    <w:rsid w:val="00506C28"/>
    <w:rsid w:val="00510B65"/>
    <w:rsid w:val="00534DA0"/>
    <w:rsid w:val="00543E6C"/>
    <w:rsid w:val="00565087"/>
    <w:rsid w:val="0056573F"/>
    <w:rsid w:val="00611566"/>
    <w:rsid w:val="00646D99"/>
    <w:rsid w:val="00656910"/>
    <w:rsid w:val="00685540"/>
    <w:rsid w:val="006C66D8"/>
    <w:rsid w:val="006D1E24"/>
    <w:rsid w:val="006E1417"/>
    <w:rsid w:val="006F6A2C"/>
    <w:rsid w:val="007060D4"/>
    <w:rsid w:val="007069DC"/>
    <w:rsid w:val="00710201"/>
    <w:rsid w:val="0072073A"/>
    <w:rsid w:val="007342B5"/>
    <w:rsid w:val="00734A5B"/>
    <w:rsid w:val="00744E76"/>
    <w:rsid w:val="007460BE"/>
    <w:rsid w:val="00752C31"/>
    <w:rsid w:val="00757D40"/>
    <w:rsid w:val="00770681"/>
    <w:rsid w:val="00781F0F"/>
    <w:rsid w:val="0078727C"/>
    <w:rsid w:val="0079049D"/>
    <w:rsid w:val="00793DC5"/>
    <w:rsid w:val="007B18D8"/>
    <w:rsid w:val="007C095F"/>
    <w:rsid w:val="007C2DD0"/>
    <w:rsid w:val="007D23A1"/>
    <w:rsid w:val="007F2E08"/>
    <w:rsid w:val="008028A4"/>
    <w:rsid w:val="00813245"/>
    <w:rsid w:val="0085662C"/>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55F95"/>
    <w:rsid w:val="00961B32"/>
    <w:rsid w:val="00962509"/>
    <w:rsid w:val="00970DB3"/>
    <w:rsid w:val="00974BB0"/>
    <w:rsid w:val="00975BCD"/>
    <w:rsid w:val="009A0AF3"/>
    <w:rsid w:val="009B07CD"/>
    <w:rsid w:val="009C19E9"/>
    <w:rsid w:val="009D74A6"/>
    <w:rsid w:val="00A10F02"/>
    <w:rsid w:val="00A204CA"/>
    <w:rsid w:val="00A209D6"/>
    <w:rsid w:val="00A33FAD"/>
    <w:rsid w:val="00A53724"/>
    <w:rsid w:val="00A54B2B"/>
    <w:rsid w:val="00A82346"/>
    <w:rsid w:val="00A9671C"/>
    <w:rsid w:val="00AA1553"/>
    <w:rsid w:val="00B05380"/>
    <w:rsid w:val="00B05962"/>
    <w:rsid w:val="00B15449"/>
    <w:rsid w:val="00B16C2F"/>
    <w:rsid w:val="00B27303"/>
    <w:rsid w:val="00B47FD1"/>
    <w:rsid w:val="00B516BB"/>
    <w:rsid w:val="00B84DB2"/>
    <w:rsid w:val="00BA7674"/>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435AF"/>
    <w:rsid w:val="00D540FD"/>
    <w:rsid w:val="00D55E47"/>
    <w:rsid w:val="00D62E19"/>
    <w:rsid w:val="00D67CD1"/>
    <w:rsid w:val="00D738D6"/>
    <w:rsid w:val="00D80795"/>
    <w:rsid w:val="00D854BE"/>
    <w:rsid w:val="00D87E00"/>
    <w:rsid w:val="00D9134D"/>
    <w:rsid w:val="00D96D11"/>
    <w:rsid w:val="00DA525F"/>
    <w:rsid w:val="00DA7A03"/>
    <w:rsid w:val="00DB0DB8"/>
    <w:rsid w:val="00DB1818"/>
    <w:rsid w:val="00DC309B"/>
    <w:rsid w:val="00DC4DA2"/>
    <w:rsid w:val="00DC5261"/>
    <w:rsid w:val="00DC5E11"/>
    <w:rsid w:val="00DE25D2"/>
    <w:rsid w:val="00E46C08"/>
    <w:rsid w:val="00E471CF"/>
    <w:rsid w:val="00E62835"/>
    <w:rsid w:val="00E73F22"/>
    <w:rsid w:val="00E77645"/>
    <w:rsid w:val="00E83697"/>
    <w:rsid w:val="00EA66C9"/>
    <w:rsid w:val="00EC4A25"/>
    <w:rsid w:val="00F025A2"/>
    <w:rsid w:val="00F036E9"/>
    <w:rsid w:val="00F07388"/>
    <w:rsid w:val="00F2026E"/>
    <w:rsid w:val="00F2210A"/>
    <w:rsid w:val="00F336BA"/>
    <w:rsid w:val="00F37743"/>
    <w:rsid w:val="00F448DA"/>
    <w:rsid w:val="00F54A3D"/>
    <w:rsid w:val="00F54CB0"/>
    <w:rsid w:val="00F579CD"/>
    <w:rsid w:val="00F653B8"/>
    <w:rsid w:val="00F71B89"/>
    <w:rsid w:val="00F7353C"/>
    <w:rsid w:val="00F76F8F"/>
    <w:rsid w:val="00F84D62"/>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4Char">
    <w:name w:val="Heading 4 Char"/>
    <w:basedOn w:val="DefaultParagraphFont"/>
    <w:link w:val="Heading4"/>
    <w:uiPriority w:val="9"/>
    <w:rsid w:val="00277105"/>
    <w:rPr>
      <w:rFonts w:ascii="Arial" w:hAnsi="Arial"/>
      <w:sz w:val="24"/>
      <w:lang w:eastAsia="en-US"/>
    </w:rPr>
  </w:style>
  <w:style w:type="paragraph" w:styleId="ListParagraph">
    <w:name w:val="List Paragraph"/>
    <w:basedOn w:val="Normal"/>
    <w:uiPriority w:val="34"/>
    <w:qFormat/>
    <w:rsid w:val="00277105"/>
    <w:pPr>
      <w:ind w:left="720"/>
      <w:contextualSpacing/>
    </w:pPr>
  </w:style>
  <w:style w:type="paragraph" w:customStyle="1" w:styleId="Reference">
    <w:name w:val="Reference"/>
    <w:basedOn w:val="Normal"/>
    <w:rsid w:val="00277105"/>
    <w:pPr>
      <w:numPr>
        <w:numId w:val="9"/>
      </w:numPr>
      <w:overflowPunct w:val="0"/>
      <w:autoSpaceDE w:val="0"/>
      <w:autoSpaceDN w:val="0"/>
      <w:adjustRightInd w:val="0"/>
      <w:spacing w:after="120"/>
      <w:jc w:val="both"/>
      <w:textAlignment w:val="baseline"/>
    </w:pPr>
    <w:rPr>
      <w:rFonts w:ascii="Arial" w:hAnsi="Arial"/>
      <w:lang w:eastAsia="zh-CN"/>
    </w:rPr>
  </w:style>
  <w:style w:type="character" w:customStyle="1" w:styleId="B1Char1">
    <w:name w:val="B1 Char1"/>
    <w:link w:val="B1"/>
    <w:rsid w:val="00A33FAD"/>
    <w:rPr>
      <w:lang w:eastAsia="en-US"/>
    </w:rPr>
  </w:style>
  <w:style w:type="character" w:styleId="CommentReference">
    <w:name w:val="annotation reference"/>
    <w:basedOn w:val="DefaultParagraphFont"/>
    <w:rsid w:val="00BA7674"/>
    <w:rPr>
      <w:sz w:val="16"/>
      <w:szCs w:val="16"/>
    </w:rPr>
  </w:style>
  <w:style w:type="paragraph" w:styleId="CommentText">
    <w:name w:val="annotation text"/>
    <w:basedOn w:val="Normal"/>
    <w:link w:val="CommentTextChar"/>
    <w:rsid w:val="00BA7674"/>
  </w:style>
  <w:style w:type="character" w:customStyle="1" w:styleId="CommentTextChar">
    <w:name w:val="Comment Text Char"/>
    <w:basedOn w:val="DefaultParagraphFont"/>
    <w:link w:val="CommentText"/>
    <w:rsid w:val="00BA7674"/>
    <w:rPr>
      <w:lang w:eastAsia="en-US"/>
    </w:rPr>
  </w:style>
  <w:style w:type="paragraph" w:styleId="CommentSubject">
    <w:name w:val="annotation subject"/>
    <w:basedOn w:val="CommentText"/>
    <w:next w:val="CommentText"/>
    <w:link w:val="CommentSubjectChar"/>
    <w:rsid w:val="00BA7674"/>
    <w:rPr>
      <w:b/>
      <w:bCs/>
    </w:rPr>
  </w:style>
  <w:style w:type="character" w:customStyle="1" w:styleId="CommentSubjectChar">
    <w:name w:val="Comment Subject Char"/>
    <w:basedOn w:val="CommentTextChar"/>
    <w:link w:val="CommentSubject"/>
    <w:rsid w:val="00BA767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5AIRPNAIUNRU-1083777305-526</_dlc_DocId>
    <_dlc_DocIdUrl xmlns="71c5aaf6-e6ce-465b-b873-5148d2a4c105">
      <Url>https://nokia.sharepoint.com/sites/c5g/projects/flexiaccess/_layouts/15/DocIdRedir.aspx?ID=5AIRPNAIUNRU-1083777305-526</Url>
      <Description>5AIRPNAIUNRU-1083777305-526</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221206f-e176-4a34-be1c-be3ecc5bbb01"/>
    <ds:schemaRef ds:uri="71c5aaf6-e6ce-465b-b873-5148d2a4c105"/>
    <ds:schemaRef ds:uri="http://schemas.microsoft.com/sharepoint/v4"/>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2</cp:revision>
  <dcterms:created xsi:type="dcterms:W3CDTF">2019-08-15T20:49:00Z</dcterms:created>
  <dcterms:modified xsi:type="dcterms:W3CDTF">2019-08-15T20:49:00Z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d8c01c0b-f81d-4786-8368-5c35b1ce57cc</vt:lpwstr>
  </property>
</Properties>
</file>